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4CBA" w14:textId="6CC7629C" w:rsidR="00D22546" w:rsidRDefault="00D34B93" w:rsidP="00626C97">
      <w:pPr>
        <w:jc w:val="center"/>
        <w:rPr>
          <w:b/>
          <w:bCs/>
        </w:rPr>
      </w:pPr>
      <w:r>
        <w:rPr>
          <w:b/>
          <w:bCs/>
        </w:rPr>
        <w:t>BAŞLIK</w:t>
      </w:r>
    </w:p>
    <w:p w14:paraId="7A53E646" w14:textId="168C6E8C" w:rsidR="00F71DB2" w:rsidRPr="00F71DB2" w:rsidRDefault="00D34B93" w:rsidP="00F71DB2">
      <w:pPr>
        <w:spacing w:line="360" w:lineRule="auto"/>
        <w:jc w:val="center"/>
        <w:rPr>
          <w:rFonts w:cs="Segoe UI"/>
          <w:color w:val="000000"/>
          <w:sz w:val="20"/>
          <w:szCs w:val="20"/>
        </w:rPr>
      </w:pPr>
      <w:r>
        <w:rPr>
          <w:rFonts w:cs="Segoe UI"/>
          <w:color w:val="000000"/>
          <w:sz w:val="20"/>
          <w:szCs w:val="20"/>
        </w:rPr>
        <w:t>İsim</w:t>
      </w:r>
      <w:r w:rsidRPr="00F71DB2">
        <w:rPr>
          <w:rFonts w:cs="Segoe UI"/>
          <w:color w:val="000000"/>
          <w:sz w:val="20"/>
          <w:szCs w:val="20"/>
        </w:rPr>
        <w:t xml:space="preserve"> </w:t>
      </w:r>
      <w:r>
        <w:rPr>
          <w:rFonts w:cs="Segoe UI"/>
          <w:color w:val="000000"/>
          <w:sz w:val="20"/>
          <w:szCs w:val="20"/>
        </w:rPr>
        <w:t>SOYİSİM</w:t>
      </w:r>
      <w:r w:rsidR="00F71DB2" w:rsidRPr="00F71DB2">
        <w:rPr>
          <w:rFonts w:cs="Segoe UI"/>
          <w:color w:val="000000"/>
          <w:sz w:val="20"/>
          <w:szCs w:val="20"/>
          <w:vertAlign w:val="superscript"/>
        </w:rPr>
        <w:t>*1</w:t>
      </w:r>
      <w:r w:rsidR="00F71DB2" w:rsidRPr="00F71DB2">
        <w:rPr>
          <w:rFonts w:cs="Segoe UI"/>
          <w:color w:val="000000"/>
          <w:sz w:val="20"/>
          <w:szCs w:val="20"/>
        </w:rPr>
        <w:t xml:space="preserve">, </w:t>
      </w:r>
      <w:r>
        <w:rPr>
          <w:rFonts w:cs="Segoe UI"/>
          <w:color w:val="000000"/>
          <w:sz w:val="20"/>
          <w:szCs w:val="20"/>
        </w:rPr>
        <w:t>xx</w:t>
      </w:r>
      <w:r w:rsidR="00F71DB2" w:rsidRPr="00F71DB2">
        <w:rPr>
          <w:rFonts w:cs="Segoe UI"/>
          <w:color w:val="000000"/>
          <w:sz w:val="20"/>
          <w:szCs w:val="20"/>
          <w:vertAlign w:val="superscript"/>
        </w:rPr>
        <w:t xml:space="preserve"> </w:t>
      </w:r>
      <w:r>
        <w:rPr>
          <w:rFonts w:cs="Segoe UI"/>
          <w:color w:val="000000"/>
          <w:sz w:val="20"/>
          <w:szCs w:val="20"/>
          <w:vertAlign w:val="superscript"/>
        </w:rPr>
        <w:t>2</w:t>
      </w:r>
      <w:r w:rsidR="00F71DB2" w:rsidRPr="00F71DB2">
        <w:rPr>
          <w:rFonts w:cs="Segoe UI"/>
          <w:color w:val="000000"/>
          <w:sz w:val="20"/>
          <w:szCs w:val="20"/>
        </w:rPr>
        <w:t xml:space="preserve"> </w:t>
      </w:r>
    </w:p>
    <w:p w14:paraId="7FB60509" w14:textId="2B91C3D2" w:rsidR="00F71DB2" w:rsidRPr="00F71DB2" w:rsidRDefault="00F71DB2" w:rsidP="00F71DB2">
      <w:pPr>
        <w:spacing w:line="360" w:lineRule="auto"/>
        <w:jc w:val="center"/>
        <w:rPr>
          <w:rFonts w:cs="Segoe UI"/>
          <w:color w:val="000000"/>
          <w:sz w:val="20"/>
          <w:szCs w:val="20"/>
        </w:rPr>
      </w:pPr>
      <w:r w:rsidRPr="00F71DB2">
        <w:rPr>
          <w:rFonts w:cs="Segoe UI"/>
          <w:color w:val="000000"/>
          <w:sz w:val="20"/>
          <w:szCs w:val="20"/>
          <w:vertAlign w:val="superscript"/>
        </w:rPr>
        <w:t>1</w:t>
      </w:r>
      <w:r w:rsidR="00D34B93">
        <w:rPr>
          <w:rFonts w:cs="Segoe UI"/>
          <w:color w:val="000000"/>
          <w:sz w:val="20"/>
          <w:szCs w:val="20"/>
        </w:rPr>
        <w:t>XXX</w:t>
      </w:r>
      <w:r w:rsidRPr="00F71DB2">
        <w:rPr>
          <w:rFonts w:cs="Segoe UI"/>
          <w:color w:val="000000"/>
          <w:sz w:val="20"/>
          <w:szCs w:val="20"/>
        </w:rPr>
        <w:t xml:space="preserve"> Üniversitesi, </w:t>
      </w:r>
      <w:r w:rsidR="00D34B93">
        <w:rPr>
          <w:rFonts w:cs="Segoe UI"/>
          <w:color w:val="000000"/>
          <w:sz w:val="20"/>
          <w:szCs w:val="20"/>
        </w:rPr>
        <w:t>XXX</w:t>
      </w:r>
      <w:r w:rsidRPr="00F71DB2">
        <w:rPr>
          <w:rFonts w:cs="Segoe UI"/>
          <w:color w:val="000000"/>
          <w:sz w:val="20"/>
          <w:szCs w:val="20"/>
        </w:rPr>
        <w:t xml:space="preserve"> Enstitüsü, </w:t>
      </w:r>
      <w:r w:rsidR="00D34B93">
        <w:rPr>
          <w:rFonts w:cs="Segoe UI"/>
          <w:color w:val="000000"/>
          <w:sz w:val="20"/>
          <w:szCs w:val="20"/>
        </w:rPr>
        <w:t>XX</w:t>
      </w:r>
      <w:r w:rsidR="0092378B">
        <w:rPr>
          <w:rFonts w:cs="Segoe UI"/>
          <w:color w:val="000000"/>
          <w:sz w:val="20"/>
          <w:szCs w:val="20"/>
        </w:rPr>
        <w:t xml:space="preserve"> </w:t>
      </w:r>
      <w:r w:rsidR="0092378B" w:rsidRPr="0092378B">
        <w:rPr>
          <w:rFonts w:cs="Segoe UI"/>
          <w:color w:val="000000"/>
          <w:sz w:val="20"/>
          <w:szCs w:val="20"/>
        </w:rPr>
        <w:t>Anabilim Dalı</w:t>
      </w:r>
      <w:r w:rsidRPr="00F71DB2">
        <w:rPr>
          <w:rFonts w:cs="Segoe UI"/>
          <w:color w:val="000000"/>
          <w:sz w:val="20"/>
          <w:szCs w:val="20"/>
        </w:rPr>
        <w:t xml:space="preserve">, </w:t>
      </w:r>
      <w:r w:rsidR="00D34B93">
        <w:rPr>
          <w:rFonts w:cs="Segoe UI"/>
          <w:color w:val="000000"/>
          <w:sz w:val="20"/>
          <w:szCs w:val="20"/>
        </w:rPr>
        <w:t>XXX</w:t>
      </w:r>
      <w:r w:rsidRPr="00F71DB2">
        <w:rPr>
          <w:rFonts w:cs="Segoe UI"/>
          <w:color w:val="000000"/>
          <w:sz w:val="20"/>
          <w:szCs w:val="20"/>
        </w:rPr>
        <w:t xml:space="preserve">, </w:t>
      </w:r>
      <w:r w:rsidR="0092378B" w:rsidRPr="00F71DB2">
        <w:rPr>
          <w:rFonts w:cs="Segoe UI"/>
          <w:color w:val="000000"/>
          <w:sz w:val="20"/>
          <w:szCs w:val="20"/>
        </w:rPr>
        <w:t>Türk</w:t>
      </w:r>
      <w:r w:rsidR="0092378B">
        <w:rPr>
          <w:rFonts w:cs="Segoe UI"/>
          <w:color w:val="000000"/>
          <w:sz w:val="20"/>
          <w:szCs w:val="20"/>
        </w:rPr>
        <w:t>i</w:t>
      </w:r>
      <w:r w:rsidR="0092378B" w:rsidRPr="00F71DB2">
        <w:rPr>
          <w:rFonts w:cs="Segoe UI"/>
          <w:color w:val="000000"/>
          <w:sz w:val="20"/>
          <w:szCs w:val="20"/>
        </w:rPr>
        <w:t>ye</w:t>
      </w:r>
      <w:r w:rsidR="0092378B">
        <w:rPr>
          <w:rFonts w:cs="Segoe UI"/>
          <w:color w:val="000000"/>
          <w:sz w:val="20"/>
          <w:szCs w:val="20"/>
        </w:rPr>
        <w:t>.</w:t>
      </w:r>
    </w:p>
    <w:p w14:paraId="0631FB25" w14:textId="7845C692" w:rsidR="00F71DB2" w:rsidRPr="00F71DB2" w:rsidRDefault="00F71DB2" w:rsidP="00F71DB2">
      <w:pPr>
        <w:spacing w:line="360" w:lineRule="auto"/>
        <w:jc w:val="center"/>
        <w:rPr>
          <w:rFonts w:cs="Segoe UI"/>
          <w:sz w:val="20"/>
          <w:szCs w:val="20"/>
        </w:rPr>
      </w:pPr>
      <w:r w:rsidRPr="00F71DB2">
        <w:rPr>
          <w:rFonts w:cs="Segoe UI"/>
          <w:color w:val="000000"/>
          <w:sz w:val="20"/>
          <w:szCs w:val="20"/>
          <w:vertAlign w:val="superscript"/>
        </w:rPr>
        <w:t>*</w:t>
      </w:r>
      <w:r w:rsidR="00D34B93">
        <w:rPr>
          <w:rFonts w:cs="Segoe UI"/>
          <w:sz w:val="20"/>
          <w:szCs w:val="20"/>
        </w:rPr>
        <w:t>ilk-isim</w:t>
      </w:r>
      <w:r w:rsidRPr="00F71DB2">
        <w:rPr>
          <w:rFonts w:cs="Segoe UI"/>
          <w:sz w:val="20"/>
          <w:szCs w:val="20"/>
        </w:rPr>
        <w:t>@gmail.com</w:t>
      </w:r>
    </w:p>
    <w:p w14:paraId="349DDFB8" w14:textId="77777777" w:rsidR="00D22546" w:rsidRPr="00D22546" w:rsidRDefault="00D22546" w:rsidP="00F71DB2">
      <w:pPr>
        <w:rPr>
          <w:b/>
          <w:bCs/>
          <w:sz w:val="20"/>
          <w:szCs w:val="20"/>
        </w:rPr>
      </w:pPr>
    </w:p>
    <w:p w14:paraId="6125F6DF" w14:textId="5EEEE34C" w:rsidR="00D300AA" w:rsidRDefault="00D300AA" w:rsidP="00D22546">
      <w:pPr>
        <w:rPr>
          <w:b/>
          <w:bCs/>
        </w:rPr>
      </w:pPr>
      <w:r>
        <w:rPr>
          <w:b/>
          <w:bCs/>
        </w:rPr>
        <w:t>ÖZET</w:t>
      </w:r>
    </w:p>
    <w:p w14:paraId="1461733E" w14:textId="387B67A2" w:rsidR="00EC619E" w:rsidRDefault="00EC619E" w:rsidP="00EC619E">
      <w:pPr>
        <w:spacing w:line="276" w:lineRule="auto"/>
        <w:rPr>
          <w:rFonts w:cs="Times New Roman"/>
          <w:szCs w:val="24"/>
        </w:rPr>
      </w:pPr>
      <w:r w:rsidRPr="00EC619E">
        <w:rPr>
          <w:color w:val="000000" w:themeColor="text1"/>
        </w:rPr>
        <w:t>Bildiriler Türkçe olarak hazırlan</w:t>
      </w:r>
      <w:r>
        <w:rPr>
          <w:color w:val="000000" w:themeColor="text1"/>
        </w:rPr>
        <w:t>malıdır</w:t>
      </w:r>
      <w:r w:rsidRPr="00EC619E">
        <w:rPr>
          <w:color w:val="000000" w:themeColor="text1"/>
        </w:rPr>
        <w:t>.</w:t>
      </w:r>
      <w:r>
        <w:rPr>
          <w:color w:val="000000" w:themeColor="text1"/>
        </w:rPr>
        <w:t xml:space="preserve"> </w:t>
      </w:r>
      <w:r w:rsidRPr="00EC619E">
        <w:rPr>
          <w:color w:val="000000" w:themeColor="text1"/>
        </w:rPr>
        <w:t>Gönderilen tüm özetler özgün olmalı, daha önce yayınlanmamış araştırma sonuçlarını içermelidir.</w:t>
      </w:r>
      <w:r>
        <w:rPr>
          <w:color w:val="000000" w:themeColor="text1"/>
        </w:rPr>
        <w:t xml:space="preserve"> </w:t>
      </w:r>
      <w:r w:rsidRPr="00EC619E">
        <w:rPr>
          <w:color w:val="000000" w:themeColor="text1"/>
        </w:rPr>
        <w:t>Başlık, çalışmanın içeriğini yansıtacak şekilde olmalıdır. Başlıkta kısaltmalar olmamalıdır.</w:t>
      </w:r>
      <w:r>
        <w:rPr>
          <w:color w:val="000000" w:themeColor="text1"/>
        </w:rPr>
        <w:t xml:space="preserve"> </w:t>
      </w:r>
      <w:r w:rsidRPr="00EC619E">
        <w:rPr>
          <w:color w:val="000000" w:themeColor="text1"/>
        </w:rPr>
        <w:t>Özet, araştırma ve elde edilen sonuçlar hakkında net bilgi vermeli ve 300 kelimeyi geçmemelidir (en az 200 kelime). Özet metin içinde şekil veya tablolara izin verilme</w:t>
      </w:r>
      <w:r>
        <w:rPr>
          <w:color w:val="000000" w:themeColor="text1"/>
        </w:rPr>
        <w:t>melidir</w:t>
      </w:r>
      <w:r w:rsidRPr="00EC619E">
        <w:rPr>
          <w:color w:val="000000" w:themeColor="text1"/>
        </w:rPr>
        <w:t>. Özet alıntı içermemelidir.</w:t>
      </w:r>
      <w:r>
        <w:rPr>
          <w:color w:val="000000" w:themeColor="text1"/>
        </w:rPr>
        <w:t xml:space="preserve"> </w:t>
      </w:r>
      <w:r w:rsidRPr="00EC619E">
        <w:rPr>
          <w:color w:val="000000" w:themeColor="text1"/>
        </w:rPr>
        <w:t>Metnin sonuna varsa fon kuruluşlarının isimleri eklenmelidir.</w:t>
      </w:r>
      <w:r>
        <w:rPr>
          <w:color w:val="000000" w:themeColor="text1"/>
        </w:rPr>
        <w:t xml:space="preserve"> </w:t>
      </w:r>
      <w:r w:rsidRPr="00EC619E">
        <w:rPr>
          <w:rFonts w:cs="Times New Roman"/>
          <w:szCs w:val="24"/>
        </w:rPr>
        <w:t>Metin, iki yana yaslı, Times New Roman, 12 punto olmalıdır. Lütfen belirtilen şekil koşullarına uygun ve Word (.</w:t>
      </w:r>
      <w:proofErr w:type="spellStart"/>
      <w:r w:rsidRPr="00EC619E">
        <w:rPr>
          <w:rFonts w:cs="Times New Roman"/>
          <w:szCs w:val="24"/>
        </w:rPr>
        <w:t>doc</w:t>
      </w:r>
      <w:proofErr w:type="spellEnd"/>
      <w:r w:rsidRPr="00EC619E">
        <w:rPr>
          <w:rFonts w:cs="Times New Roman"/>
          <w:szCs w:val="24"/>
        </w:rPr>
        <w:t xml:space="preserve"> veya .</w:t>
      </w:r>
      <w:proofErr w:type="spellStart"/>
      <w:r w:rsidRPr="00EC619E">
        <w:rPr>
          <w:rFonts w:cs="Times New Roman"/>
          <w:szCs w:val="24"/>
        </w:rPr>
        <w:t>docx</w:t>
      </w:r>
      <w:proofErr w:type="spellEnd"/>
      <w:r w:rsidRPr="00EC619E">
        <w:rPr>
          <w:rFonts w:cs="Times New Roman"/>
          <w:szCs w:val="24"/>
        </w:rPr>
        <w:t>) dosyası halinde gönderiniz. .</w:t>
      </w:r>
      <w:proofErr w:type="gramStart"/>
      <w:r w:rsidRPr="00EC619E">
        <w:rPr>
          <w:rFonts w:cs="Times New Roman"/>
          <w:szCs w:val="24"/>
        </w:rPr>
        <w:t xml:space="preserve">pdf </w:t>
      </w:r>
      <w:r>
        <w:rPr>
          <w:rFonts w:cs="Times New Roman"/>
          <w:szCs w:val="24"/>
        </w:rPr>
        <w:t xml:space="preserve"> </w:t>
      </w:r>
      <w:r w:rsidRPr="00EC619E">
        <w:rPr>
          <w:rFonts w:cs="Times New Roman"/>
          <w:szCs w:val="24"/>
        </w:rPr>
        <w:t>formatında</w:t>
      </w:r>
      <w:proofErr w:type="gramEnd"/>
      <w:r w:rsidRPr="00EC619E">
        <w:rPr>
          <w:rFonts w:cs="Times New Roman"/>
          <w:szCs w:val="24"/>
        </w:rPr>
        <w:t xml:space="preserve"> gönderilen çalışmalar değerlendirmeye alınmayacaktır. Satır araları 1,15 aralıklı olmalıdır. Kenar boşlukları her yandan 2,5 cm olacak şekilde ayarlanmalıdır. Çalışmaların tamamı intihal kontrolünden geçirilmektedir. Tam metinlerde intihal oranının </w:t>
      </w:r>
      <w:proofErr w:type="gramStart"/>
      <w:r w:rsidRPr="00EC619E">
        <w:rPr>
          <w:rFonts w:cs="Times New Roman"/>
          <w:szCs w:val="24"/>
        </w:rPr>
        <w:t>% 20</w:t>
      </w:r>
      <w:proofErr w:type="gramEnd"/>
      <w:r w:rsidRPr="00EC619E">
        <w:rPr>
          <w:rFonts w:cs="Times New Roman"/>
          <w:szCs w:val="24"/>
        </w:rPr>
        <w:t xml:space="preserve">’yi geçmesi halinde çalışma geri iade edilmektedir. Lütfen göndermeden önce çalışmanızı kontrol ediniz. Birden fazla yazarlı çalışmalarda hakem hocanın diğer yazarlarla iletişim kurarak </w:t>
      </w:r>
      <w:proofErr w:type="spellStart"/>
      <w:r w:rsidRPr="00EC619E">
        <w:rPr>
          <w:rFonts w:cs="Times New Roman"/>
          <w:szCs w:val="24"/>
        </w:rPr>
        <w:t>teyid</w:t>
      </w:r>
      <w:proofErr w:type="spellEnd"/>
      <w:r w:rsidRPr="00EC619E">
        <w:rPr>
          <w:rFonts w:cs="Times New Roman"/>
          <w:szCs w:val="24"/>
        </w:rPr>
        <w:t xml:space="preserve"> isteyebileceği unutulmamalıdır. </w:t>
      </w:r>
    </w:p>
    <w:p w14:paraId="5812A53C" w14:textId="3735C13B" w:rsidR="00EC619E" w:rsidRPr="00EC619E" w:rsidRDefault="00EC619E" w:rsidP="00EC619E">
      <w:pPr>
        <w:spacing w:line="276" w:lineRule="auto"/>
        <w:rPr>
          <w:color w:val="000000" w:themeColor="text1"/>
        </w:rPr>
      </w:pPr>
      <w:r w:rsidRPr="00EC619E">
        <w:rPr>
          <w:rFonts w:cs="Times New Roman"/>
          <w:b/>
          <w:szCs w:val="24"/>
        </w:rPr>
        <w:t>Anahtar Kelimeler:</w:t>
      </w:r>
      <w:r w:rsidRPr="00EC619E">
        <w:rPr>
          <w:rFonts w:cs="Times New Roman"/>
          <w:szCs w:val="24"/>
        </w:rPr>
        <w:t xml:space="preserve"> </w:t>
      </w:r>
      <w:r w:rsidRPr="00EC619E">
        <w:rPr>
          <w:color w:val="000000" w:themeColor="text1"/>
        </w:rPr>
        <w:t>En az 3, en fazla 5 anahtar kelime belirtilmelidir</w:t>
      </w:r>
      <w:r>
        <w:rPr>
          <w:color w:val="000000" w:themeColor="text1"/>
        </w:rPr>
        <w:t xml:space="preserve"> ve </w:t>
      </w:r>
      <w:r>
        <w:t>virgül ile ayrılmış olmalı</w:t>
      </w:r>
      <w:r>
        <w:t xml:space="preserve">dır. </w:t>
      </w:r>
      <w:r>
        <w:rPr>
          <w:color w:val="000000" w:themeColor="text1"/>
        </w:rPr>
        <w:t xml:space="preserve"> </w:t>
      </w:r>
      <w:r w:rsidRPr="00EC619E">
        <w:rPr>
          <w:rFonts w:cs="Times New Roman"/>
          <w:szCs w:val="24"/>
        </w:rPr>
        <w:t xml:space="preserve">Anahtar kelime konmayan çalışmalar değerlendirilmeye alınmayacaktır. </w:t>
      </w:r>
    </w:p>
    <w:p w14:paraId="7FCADB0F" w14:textId="77777777" w:rsidR="00EC619E" w:rsidRPr="00EC619E" w:rsidRDefault="00EC619E" w:rsidP="00EC619E">
      <w:pPr>
        <w:spacing w:line="276" w:lineRule="auto"/>
        <w:rPr>
          <w:color w:val="000000" w:themeColor="text1"/>
        </w:rPr>
      </w:pPr>
    </w:p>
    <w:p w14:paraId="53487A82" w14:textId="5C13B791" w:rsidR="00D34B93" w:rsidRDefault="00EC619E" w:rsidP="00EC619E">
      <w:pPr>
        <w:spacing w:line="276" w:lineRule="auto"/>
      </w:pPr>
      <w:r>
        <w:rPr>
          <w:color w:val="000000" w:themeColor="text1"/>
        </w:rPr>
        <w:t>*</w:t>
      </w:r>
      <w:r w:rsidR="00D34B93">
        <w:t>Kaynakça kullanmayınız.</w:t>
      </w:r>
    </w:p>
    <w:p w14:paraId="68D479B1" w14:textId="77777777" w:rsidR="00D34B93" w:rsidRPr="00626C97" w:rsidRDefault="00D34B93" w:rsidP="00D22546"/>
    <w:p w14:paraId="7C2E6261" w14:textId="2442D65E" w:rsidR="005F6553" w:rsidRPr="00626C97" w:rsidRDefault="005F6553" w:rsidP="00626C97"/>
    <w:sectPr w:rsidR="005F6553" w:rsidRPr="00626C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281F2" w14:textId="77777777" w:rsidR="000C10F8" w:rsidRDefault="000C10F8" w:rsidP="00D22546">
      <w:pPr>
        <w:spacing w:after="0" w:line="240" w:lineRule="auto"/>
      </w:pPr>
      <w:r>
        <w:separator/>
      </w:r>
    </w:p>
  </w:endnote>
  <w:endnote w:type="continuationSeparator" w:id="0">
    <w:p w14:paraId="224AFAA7" w14:textId="77777777" w:rsidR="000C10F8" w:rsidRDefault="000C10F8" w:rsidP="00D2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80E7" w14:textId="77777777" w:rsidR="000C10F8" w:rsidRDefault="000C10F8" w:rsidP="00D22546">
      <w:pPr>
        <w:spacing w:after="0" w:line="240" w:lineRule="auto"/>
      </w:pPr>
      <w:r>
        <w:separator/>
      </w:r>
    </w:p>
  </w:footnote>
  <w:footnote w:type="continuationSeparator" w:id="0">
    <w:p w14:paraId="4076B3D7" w14:textId="77777777" w:rsidR="000C10F8" w:rsidRDefault="000C10F8" w:rsidP="00D22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EE39" w14:textId="349760B3" w:rsidR="00D22546" w:rsidRDefault="00EC619E" w:rsidP="00D22546">
    <w:pPr>
      <w:shd w:val="clear" w:color="auto" w:fill="FFFFFF"/>
      <w:spacing w:after="0" w:line="360" w:lineRule="auto"/>
      <w:jc w:val="center"/>
      <w:rPr>
        <w:b/>
        <w:bCs/>
        <w:color w:val="0D0D0D"/>
        <w:szCs w:val="24"/>
        <w:lang w:val="en-US"/>
      </w:rPr>
    </w:pPr>
    <w:r>
      <w:rPr>
        <w:b/>
        <w:bCs/>
        <w:color w:val="0D0D0D"/>
        <w:szCs w:val="24"/>
        <w:lang w:val="en-US"/>
      </w:rPr>
      <w:t>3</w:t>
    </w:r>
    <w:r w:rsidR="00D22546" w:rsidRPr="00130E66">
      <w:rPr>
        <w:b/>
        <w:bCs/>
        <w:color w:val="0D0D0D"/>
        <w:szCs w:val="24"/>
        <w:lang w:val="en-US"/>
      </w:rPr>
      <w:t xml:space="preserve">.Ulusal </w:t>
    </w:r>
    <w:proofErr w:type="spellStart"/>
    <w:r w:rsidR="00D22546" w:rsidRPr="00130E66">
      <w:rPr>
        <w:b/>
        <w:bCs/>
        <w:color w:val="0D0D0D"/>
        <w:szCs w:val="24"/>
        <w:lang w:val="en-US"/>
      </w:rPr>
      <w:t>Moleküler</w:t>
    </w:r>
    <w:proofErr w:type="spellEnd"/>
    <w:r w:rsidR="00D22546" w:rsidRPr="00130E66">
      <w:rPr>
        <w:b/>
        <w:bCs/>
        <w:color w:val="0D0D0D"/>
        <w:szCs w:val="24"/>
        <w:lang w:val="en-US"/>
      </w:rPr>
      <w:t xml:space="preserve"> Biyoloji </w:t>
    </w:r>
    <w:proofErr w:type="spellStart"/>
    <w:r w:rsidR="00D22546" w:rsidRPr="00130E66">
      <w:rPr>
        <w:b/>
        <w:bCs/>
        <w:color w:val="0D0D0D"/>
        <w:szCs w:val="24"/>
        <w:lang w:val="en-US"/>
      </w:rPr>
      <w:t>ve</w:t>
    </w:r>
    <w:proofErr w:type="spellEnd"/>
    <w:r w:rsidR="00D22546" w:rsidRPr="00130E66">
      <w:rPr>
        <w:b/>
        <w:bCs/>
        <w:color w:val="0D0D0D"/>
        <w:szCs w:val="24"/>
        <w:lang w:val="en-US"/>
      </w:rPr>
      <w:t xml:space="preserve"> </w:t>
    </w:r>
    <w:proofErr w:type="spellStart"/>
    <w:r w:rsidR="00D22546" w:rsidRPr="00130E66">
      <w:rPr>
        <w:b/>
        <w:bCs/>
        <w:color w:val="0D0D0D"/>
        <w:szCs w:val="24"/>
        <w:lang w:val="en-US"/>
      </w:rPr>
      <w:t>Genetik</w:t>
    </w:r>
    <w:proofErr w:type="spellEnd"/>
    <w:r w:rsidR="00D22546" w:rsidRPr="00130E66">
      <w:rPr>
        <w:b/>
        <w:bCs/>
        <w:color w:val="0D0D0D"/>
        <w:szCs w:val="24"/>
        <w:lang w:val="en-US"/>
      </w:rPr>
      <w:t xml:space="preserve"> </w:t>
    </w:r>
    <w:proofErr w:type="spellStart"/>
    <w:r w:rsidR="00D22546" w:rsidRPr="00130E66">
      <w:rPr>
        <w:b/>
        <w:bCs/>
        <w:color w:val="0D0D0D"/>
        <w:szCs w:val="24"/>
        <w:lang w:val="en-US"/>
      </w:rPr>
      <w:t>Öğrenci</w:t>
    </w:r>
    <w:proofErr w:type="spellEnd"/>
    <w:r w:rsidR="00D22546" w:rsidRPr="00130E66">
      <w:rPr>
        <w:b/>
        <w:bCs/>
        <w:color w:val="0D0D0D"/>
        <w:szCs w:val="24"/>
        <w:lang w:val="en-US"/>
      </w:rPr>
      <w:t xml:space="preserve"> Kongresi</w:t>
    </w:r>
    <w:r w:rsidR="00D22546">
      <w:rPr>
        <w:b/>
        <w:bCs/>
        <w:color w:val="0D0D0D"/>
        <w:szCs w:val="24"/>
        <w:lang w:val="en-US"/>
      </w:rPr>
      <w:t>,</w:t>
    </w:r>
  </w:p>
  <w:p w14:paraId="4DBBFBF7" w14:textId="659DE3D8" w:rsidR="00D22546" w:rsidRDefault="00D22546" w:rsidP="00D22546">
    <w:pPr>
      <w:shd w:val="clear" w:color="auto" w:fill="FFFFFF"/>
      <w:spacing w:after="0" w:line="360" w:lineRule="auto"/>
      <w:jc w:val="center"/>
      <w:rPr>
        <w:b/>
        <w:bCs/>
        <w:color w:val="0D0D0D"/>
        <w:szCs w:val="24"/>
        <w:lang w:val="en-US"/>
      </w:rPr>
    </w:pPr>
    <w:r>
      <w:rPr>
        <w:bCs/>
        <w:color w:val="0D0D0D"/>
        <w:szCs w:val="24"/>
        <w:lang w:val="en-US"/>
      </w:rPr>
      <w:t>Erzurum</w:t>
    </w:r>
    <w:r>
      <w:rPr>
        <w:color w:val="0D0D0D"/>
        <w:szCs w:val="24"/>
        <w:lang w:val="en-US"/>
      </w:rPr>
      <w:t>, Türkiye, 1</w:t>
    </w:r>
    <w:r w:rsidR="00EC619E">
      <w:rPr>
        <w:color w:val="0D0D0D"/>
        <w:szCs w:val="24"/>
        <w:lang w:val="en-US"/>
      </w:rPr>
      <w:t>7</w:t>
    </w:r>
    <w:r>
      <w:rPr>
        <w:color w:val="0D0D0D"/>
        <w:szCs w:val="24"/>
        <w:lang w:val="en-US"/>
      </w:rPr>
      <w:t>-</w:t>
    </w:r>
    <w:r w:rsidR="00EC619E">
      <w:rPr>
        <w:color w:val="0D0D0D"/>
        <w:szCs w:val="24"/>
        <w:lang w:val="en-US"/>
      </w:rPr>
      <w:t>18</w:t>
    </w:r>
    <w:r>
      <w:rPr>
        <w:color w:val="0D0D0D"/>
        <w:szCs w:val="24"/>
        <w:lang w:val="en-US"/>
      </w:rPr>
      <w:t xml:space="preserve"> Nisan 2</w:t>
    </w:r>
    <w:r w:rsidRPr="00533675">
      <w:rPr>
        <w:color w:val="0D0D0D"/>
        <w:szCs w:val="24"/>
        <w:lang w:val="en-US"/>
      </w:rPr>
      <w:t>02</w:t>
    </w:r>
    <w:r w:rsidR="00EC619E">
      <w:rPr>
        <w:color w:val="0D0D0D"/>
        <w:szCs w:val="24"/>
        <w:lang w:val="en-US"/>
      </w:rPr>
      <w:t>6</w:t>
    </w:r>
  </w:p>
  <w:p w14:paraId="4728361D" w14:textId="26464828" w:rsidR="00D22546" w:rsidRDefault="00D225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467DC"/>
    <w:multiLevelType w:val="multilevel"/>
    <w:tmpl w:val="6338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0F39A6"/>
    <w:multiLevelType w:val="multilevel"/>
    <w:tmpl w:val="21D2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897117">
    <w:abstractNumId w:val="1"/>
  </w:num>
  <w:num w:numId="2" w16cid:durableId="4028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71"/>
    <w:rsid w:val="000161B5"/>
    <w:rsid w:val="00076954"/>
    <w:rsid w:val="000B101B"/>
    <w:rsid w:val="000B25FD"/>
    <w:rsid w:val="000C10F8"/>
    <w:rsid w:val="000F4A91"/>
    <w:rsid w:val="0011229B"/>
    <w:rsid w:val="0013029C"/>
    <w:rsid w:val="00134927"/>
    <w:rsid w:val="00144347"/>
    <w:rsid w:val="00154A76"/>
    <w:rsid w:val="00171073"/>
    <w:rsid w:val="00203798"/>
    <w:rsid w:val="0023203A"/>
    <w:rsid w:val="00241ED0"/>
    <w:rsid w:val="00286116"/>
    <w:rsid w:val="002B0317"/>
    <w:rsid w:val="002D0E99"/>
    <w:rsid w:val="00321A71"/>
    <w:rsid w:val="0034680A"/>
    <w:rsid w:val="00391DF1"/>
    <w:rsid w:val="00392648"/>
    <w:rsid w:val="0039302C"/>
    <w:rsid w:val="003A14E2"/>
    <w:rsid w:val="003B56F7"/>
    <w:rsid w:val="003D0187"/>
    <w:rsid w:val="003E424F"/>
    <w:rsid w:val="004467B7"/>
    <w:rsid w:val="004947E9"/>
    <w:rsid w:val="004B7942"/>
    <w:rsid w:val="005162B6"/>
    <w:rsid w:val="00526D3D"/>
    <w:rsid w:val="00530ACD"/>
    <w:rsid w:val="00554F3A"/>
    <w:rsid w:val="005665CC"/>
    <w:rsid w:val="00592157"/>
    <w:rsid w:val="005B2445"/>
    <w:rsid w:val="005B4934"/>
    <w:rsid w:val="005C68CC"/>
    <w:rsid w:val="005D074C"/>
    <w:rsid w:val="005F2474"/>
    <w:rsid w:val="005F6553"/>
    <w:rsid w:val="00626C97"/>
    <w:rsid w:val="00685521"/>
    <w:rsid w:val="006A007A"/>
    <w:rsid w:val="006A04C0"/>
    <w:rsid w:val="006B0F70"/>
    <w:rsid w:val="006D196A"/>
    <w:rsid w:val="006E3A9B"/>
    <w:rsid w:val="006F6D41"/>
    <w:rsid w:val="00730057"/>
    <w:rsid w:val="007B18DD"/>
    <w:rsid w:val="007C393B"/>
    <w:rsid w:val="007D50ED"/>
    <w:rsid w:val="007F1E67"/>
    <w:rsid w:val="00803D5C"/>
    <w:rsid w:val="00804A3A"/>
    <w:rsid w:val="00884B81"/>
    <w:rsid w:val="00892053"/>
    <w:rsid w:val="00895F6B"/>
    <w:rsid w:val="008D1697"/>
    <w:rsid w:val="0092378B"/>
    <w:rsid w:val="009C78D9"/>
    <w:rsid w:val="009E7E50"/>
    <w:rsid w:val="00A12EF1"/>
    <w:rsid w:val="00A3282A"/>
    <w:rsid w:val="00A65D66"/>
    <w:rsid w:val="00A7746F"/>
    <w:rsid w:val="00A92D89"/>
    <w:rsid w:val="00AB2A0F"/>
    <w:rsid w:val="00AC27DB"/>
    <w:rsid w:val="00AD7A5A"/>
    <w:rsid w:val="00B1252B"/>
    <w:rsid w:val="00BC2343"/>
    <w:rsid w:val="00C0761A"/>
    <w:rsid w:val="00C13980"/>
    <w:rsid w:val="00C571D3"/>
    <w:rsid w:val="00C717D7"/>
    <w:rsid w:val="00C816BC"/>
    <w:rsid w:val="00C87E0C"/>
    <w:rsid w:val="00CB2195"/>
    <w:rsid w:val="00CF5AE7"/>
    <w:rsid w:val="00D22546"/>
    <w:rsid w:val="00D300AA"/>
    <w:rsid w:val="00D3168C"/>
    <w:rsid w:val="00D34B93"/>
    <w:rsid w:val="00D34BEE"/>
    <w:rsid w:val="00D5213F"/>
    <w:rsid w:val="00D633A0"/>
    <w:rsid w:val="00DB517B"/>
    <w:rsid w:val="00DD7E8F"/>
    <w:rsid w:val="00DF3CAE"/>
    <w:rsid w:val="00DF691A"/>
    <w:rsid w:val="00E06344"/>
    <w:rsid w:val="00E263B5"/>
    <w:rsid w:val="00E265C2"/>
    <w:rsid w:val="00E405D0"/>
    <w:rsid w:val="00E6387B"/>
    <w:rsid w:val="00E74D5A"/>
    <w:rsid w:val="00EC6158"/>
    <w:rsid w:val="00EC619E"/>
    <w:rsid w:val="00ED54F1"/>
    <w:rsid w:val="00EF05AE"/>
    <w:rsid w:val="00EF2F36"/>
    <w:rsid w:val="00F226CA"/>
    <w:rsid w:val="00F50FEF"/>
    <w:rsid w:val="00F56AF8"/>
    <w:rsid w:val="00F71DB2"/>
    <w:rsid w:val="00F759CD"/>
    <w:rsid w:val="00F76FB5"/>
    <w:rsid w:val="00FA71CC"/>
    <w:rsid w:val="00FE1EF8"/>
    <w:rsid w:val="00FF2957"/>
    <w:rsid w:val="616DC4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078D"/>
  <w15:chartTrackingRefBased/>
  <w15:docId w15:val="{232F578E-083F-42F3-93DD-A884D89B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474"/>
    <w:pPr>
      <w:jc w:val="both"/>
    </w:pPr>
    <w:rPr>
      <w:rFonts w:ascii="Times New Roman" w:hAnsi="Times New Roman"/>
      <w:sz w:val="24"/>
    </w:rPr>
  </w:style>
  <w:style w:type="paragraph" w:styleId="Balk1">
    <w:name w:val="heading 1"/>
    <w:basedOn w:val="Normal"/>
    <w:next w:val="Normal"/>
    <w:link w:val="Balk1Char"/>
    <w:uiPriority w:val="9"/>
    <w:qFormat/>
    <w:rsid w:val="00321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21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21A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21A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321A71"/>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321A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321A71"/>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321A71"/>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321A71"/>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1A7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21A7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21A7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21A71"/>
    <w:rPr>
      <w:rFonts w:eastAsiaTheme="majorEastAsia" w:cstheme="majorBidi"/>
      <w:i/>
      <w:iCs/>
      <w:color w:val="0F4761" w:themeColor="accent1" w:themeShade="BF"/>
      <w:sz w:val="24"/>
    </w:rPr>
  </w:style>
  <w:style w:type="character" w:customStyle="1" w:styleId="Balk5Char">
    <w:name w:val="Başlık 5 Char"/>
    <w:basedOn w:val="VarsaylanParagrafYazTipi"/>
    <w:link w:val="Balk5"/>
    <w:uiPriority w:val="9"/>
    <w:semiHidden/>
    <w:rsid w:val="00321A71"/>
    <w:rPr>
      <w:rFonts w:eastAsiaTheme="majorEastAsia" w:cstheme="majorBidi"/>
      <w:color w:val="0F4761" w:themeColor="accent1" w:themeShade="BF"/>
      <w:sz w:val="24"/>
    </w:rPr>
  </w:style>
  <w:style w:type="character" w:customStyle="1" w:styleId="Balk6Char">
    <w:name w:val="Başlık 6 Char"/>
    <w:basedOn w:val="VarsaylanParagrafYazTipi"/>
    <w:link w:val="Balk6"/>
    <w:uiPriority w:val="9"/>
    <w:semiHidden/>
    <w:rsid w:val="00321A71"/>
    <w:rPr>
      <w:rFonts w:eastAsiaTheme="majorEastAsia" w:cstheme="majorBidi"/>
      <w:i/>
      <w:iCs/>
      <w:color w:val="595959" w:themeColor="text1" w:themeTint="A6"/>
      <w:sz w:val="24"/>
    </w:rPr>
  </w:style>
  <w:style w:type="character" w:customStyle="1" w:styleId="Balk7Char">
    <w:name w:val="Başlık 7 Char"/>
    <w:basedOn w:val="VarsaylanParagrafYazTipi"/>
    <w:link w:val="Balk7"/>
    <w:uiPriority w:val="9"/>
    <w:semiHidden/>
    <w:rsid w:val="00321A71"/>
    <w:rPr>
      <w:rFonts w:eastAsiaTheme="majorEastAsia" w:cstheme="majorBidi"/>
      <w:color w:val="595959" w:themeColor="text1" w:themeTint="A6"/>
      <w:sz w:val="24"/>
    </w:rPr>
  </w:style>
  <w:style w:type="character" w:customStyle="1" w:styleId="Balk8Char">
    <w:name w:val="Başlık 8 Char"/>
    <w:basedOn w:val="VarsaylanParagrafYazTipi"/>
    <w:link w:val="Balk8"/>
    <w:uiPriority w:val="9"/>
    <w:semiHidden/>
    <w:rsid w:val="00321A71"/>
    <w:rPr>
      <w:rFonts w:eastAsiaTheme="majorEastAsia" w:cstheme="majorBidi"/>
      <w:i/>
      <w:iCs/>
      <w:color w:val="272727" w:themeColor="text1" w:themeTint="D8"/>
      <w:sz w:val="24"/>
    </w:rPr>
  </w:style>
  <w:style w:type="character" w:customStyle="1" w:styleId="Balk9Char">
    <w:name w:val="Başlık 9 Char"/>
    <w:basedOn w:val="VarsaylanParagrafYazTipi"/>
    <w:link w:val="Balk9"/>
    <w:uiPriority w:val="9"/>
    <w:semiHidden/>
    <w:rsid w:val="00321A71"/>
    <w:rPr>
      <w:rFonts w:eastAsiaTheme="majorEastAsia" w:cstheme="majorBidi"/>
      <w:color w:val="272727" w:themeColor="text1" w:themeTint="D8"/>
      <w:sz w:val="24"/>
    </w:rPr>
  </w:style>
  <w:style w:type="paragraph" w:styleId="KonuBal">
    <w:name w:val="Title"/>
    <w:basedOn w:val="Normal"/>
    <w:next w:val="Normal"/>
    <w:link w:val="KonuBalChar"/>
    <w:uiPriority w:val="10"/>
    <w:qFormat/>
    <w:rsid w:val="00321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21A7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21A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21A7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21A7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21A71"/>
    <w:rPr>
      <w:rFonts w:ascii="Times New Roman" w:hAnsi="Times New Roman"/>
      <w:i/>
      <w:iCs/>
      <w:color w:val="404040" w:themeColor="text1" w:themeTint="BF"/>
      <w:sz w:val="24"/>
    </w:rPr>
  </w:style>
  <w:style w:type="paragraph" w:styleId="ListeParagraf">
    <w:name w:val="List Paragraph"/>
    <w:basedOn w:val="Normal"/>
    <w:uiPriority w:val="34"/>
    <w:qFormat/>
    <w:rsid w:val="00321A71"/>
    <w:pPr>
      <w:ind w:left="720"/>
      <w:contextualSpacing/>
    </w:pPr>
  </w:style>
  <w:style w:type="character" w:styleId="GlVurgulama">
    <w:name w:val="Intense Emphasis"/>
    <w:basedOn w:val="VarsaylanParagrafYazTipi"/>
    <w:uiPriority w:val="21"/>
    <w:qFormat/>
    <w:rsid w:val="00321A71"/>
    <w:rPr>
      <w:i/>
      <w:iCs/>
      <w:color w:val="0F4761" w:themeColor="accent1" w:themeShade="BF"/>
    </w:rPr>
  </w:style>
  <w:style w:type="paragraph" w:styleId="GlAlnt">
    <w:name w:val="Intense Quote"/>
    <w:basedOn w:val="Normal"/>
    <w:next w:val="Normal"/>
    <w:link w:val="GlAlntChar"/>
    <w:uiPriority w:val="30"/>
    <w:qFormat/>
    <w:rsid w:val="00321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21A71"/>
    <w:rPr>
      <w:rFonts w:ascii="Times New Roman" w:hAnsi="Times New Roman"/>
      <w:i/>
      <w:iCs/>
      <w:color w:val="0F4761" w:themeColor="accent1" w:themeShade="BF"/>
      <w:sz w:val="24"/>
    </w:rPr>
  </w:style>
  <w:style w:type="character" w:styleId="GlBavuru">
    <w:name w:val="Intense Reference"/>
    <w:basedOn w:val="VarsaylanParagrafYazTipi"/>
    <w:uiPriority w:val="32"/>
    <w:qFormat/>
    <w:rsid w:val="00321A71"/>
    <w:rPr>
      <w:b/>
      <w:bCs/>
      <w:smallCaps/>
      <w:color w:val="0F4761" w:themeColor="accent1" w:themeShade="BF"/>
      <w:spacing w:val="5"/>
    </w:rPr>
  </w:style>
  <w:style w:type="character" w:styleId="Kpr">
    <w:name w:val="Hyperlink"/>
    <w:basedOn w:val="VarsaylanParagrafYazTipi"/>
    <w:uiPriority w:val="99"/>
    <w:unhideWhenUsed/>
    <w:rsid w:val="00F759CD"/>
    <w:rPr>
      <w:color w:val="467886" w:themeColor="hyperlink"/>
      <w:u w:val="single"/>
    </w:rPr>
  </w:style>
  <w:style w:type="character" w:styleId="zmlenmeyenBahsetme">
    <w:name w:val="Unresolved Mention"/>
    <w:basedOn w:val="VarsaylanParagrafYazTipi"/>
    <w:uiPriority w:val="99"/>
    <w:semiHidden/>
    <w:unhideWhenUsed/>
    <w:rsid w:val="00F759CD"/>
    <w:rPr>
      <w:color w:val="605E5C"/>
      <w:shd w:val="clear" w:color="auto" w:fill="E1DFDD"/>
    </w:rPr>
  </w:style>
  <w:style w:type="character" w:styleId="YerTutucuMetni">
    <w:name w:val="Placeholder Text"/>
    <w:basedOn w:val="VarsaylanParagrafYazTipi"/>
    <w:uiPriority w:val="99"/>
    <w:semiHidden/>
    <w:rsid w:val="000B101B"/>
    <w:rPr>
      <w:color w:val="666666"/>
    </w:rPr>
  </w:style>
  <w:style w:type="character" w:styleId="AklamaBavurusu">
    <w:name w:val="annotation reference"/>
    <w:basedOn w:val="VarsaylanParagrafYazTipi"/>
    <w:uiPriority w:val="99"/>
    <w:semiHidden/>
    <w:unhideWhenUsed/>
    <w:rsid w:val="00134927"/>
    <w:rPr>
      <w:sz w:val="16"/>
      <w:szCs w:val="16"/>
    </w:rPr>
  </w:style>
  <w:style w:type="paragraph" w:styleId="AklamaMetni">
    <w:name w:val="annotation text"/>
    <w:basedOn w:val="Normal"/>
    <w:link w:val="AklamaMetniChar"/>
    <w:uiPriority w:val="99"/>
    <w:unhideWhenUsed/>
    <w:rsid w:val="00134927"/>
    <w:pPr>
      <w:spacing w:line="240" w:lineRule="auto"/>
    </w:pPr>
    <w:rPr>
      <w:sz w:val="20"/>
      <w:szCs w:val="20"/>
    </w:rPr>
  </w:style>
  <w:style w:type="character" w:customStyle="1" w:styleId="AklamaMetniChar">
    <w:name w:val="Açıklama Metni Char"/>
    <w:basedOn w:val="VarsaylanParagrafYazTipi"/>
    <w:link w:val="AklamaMetni"/>
    <w:uiPriority w:val="99"/>
    <w:rsid w:val="00134927"/>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134927"/>
    <w:rPr>
      <w:b/>
      <w:bCs/>
    </w:rPr>
  </w:style>
  <w:style w:type="character" w:customStyle="1" w:styleId="AklamaKonusuChar">
    <w:name w:val="Açıklama Konusu Char"/>
    <w:basedOn w:val="AklamaMetniChar"/>
    <w:link w:val="AklamaKonusu"/>
    <w:uiPriority w:val="99"/>
    <w:semiHidden/>
    <w:rsid w:val="00134927"/>
    <w:rPr>
      <w:rFonts w:ascii="Times New Roman" w:hAnsi="Times New Roman"/>
      <w:b/>
      <w:bCs/>
      <w:sz w:val="20"/>
      <w:szCs w:val="20"/>
    </w:rPr>
  </w:style>
  <w:style w:type="character" w:customStyle="1" w:styleId="anchor-text">
    <w:name w:val="anchor-text"/>
    <w:basedOn w:val="VarsaylanParagrafYazTipi"/>
    <w:rsid w:val="005D074C"/>
  </w:style>
  <w:style w:type="character" w:styleId="Vurgu">
    <w:name w:val="Emphasis"/>
    <w:basedOn w:val="VarsaylanParagrafYazTipi"/>
    <w:uiPriority w:val="20"/>
    <w:qFormat/>
    <w:rsid w:val="005D074C"/>
    <w:rPr>
      <w:i/>
      <w:iCs/>
    </w:rPr>
  </w:style>
  <w:style w:type="paragraph" w:styleId="stBilgi">
    <w:name w:val="header"/>
    <w:basedOn w:val="Normal"/>
    <w:link w:val="stBilgiChar"/>
    <w:uiPriority w:val="99"/>
    <w:unhideWhenUsed/>
    <w:rsid w:val="00D22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2546"/>
    <w:rPr>
      <w:rFonts w:ascii="Times New Roman" w:hAnsi="Times New Roman"/>
      <w:sz w:val="24"/>
    </w:rPr>
  </w:style>
  <w:style w:type="paragraph" w:styleId="AltBilgi">
    <w:name w:val="footer"/>
    <w:basedOn w:val="Normal"/>
    <w:link w:val="AltBilgiChar"/>
    <w:uiPriority w:val="99"/>
    <w:unhideWhenUsed/>
    <w:rsid w:val="00D22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2546"/>
    <w:rPr>
      <w:rFonts w:ascii="Times New Roman" w:hAnsi="Times New Roman"/>
      <w:sz w:val="24"/>
    </w:rPr>
  </w:style>
  <w:style w:type="paragraph" w:styleId="DipnotMetni">
    <w:name w:val="footnote text"/>
    <w:basedOn w:val="Normal"/>
    <w:link w:val="DipnotMetniChar"/>
    <w:uiPriority w:val="99"/>
    <w:semiHidden/>
    <w:unhideWhenUsed/>
    <w:rsid w:val="00EC619E"/>
    <w:pPr>
      <w:spacing w:after="0" w:line="240" w:lineRule="auto"/>
      <w:jc w:val="left"/>
    </w:pPr>
    <w:rPr>
      <w:rFonts w:asciiTheme="minorHAnsi" w:hAnsiTheme="minorHAnsi"/>
      <w:kern w:val="0"/>
      <w:sz w:val="20"/>
      <w:szCs w:val="20"/>
      <w14:ligatures w14:val="none"/>
    </w:rPr>
  </w:style>
  <w:style w:type="character" w:customStyle="1" w:styleId="DipnotMetniChar">
    <w:name w:val="Dipnot Metni Char"/>
    <w:basedOn w:val="VarsaylanParagrafYazTipi"/>
    <w:link w:val="DipnotMetni"/>
    <w:uiPriority w:val="99"/>
    <w:semiHidden/>
    <w:rsid w:val="00EC619E"/>
    <w:rPr>
      <w:kern w:val="0"/>
      <w:sz w:val="20"/>
      <w:szCs w:val="20"/>
      <w14:ligatures w14:val="none"/>
    </w:rPr>
  </w:style>
  <w:style w:type="character" w:styleId="DipnotBavurusu">
    <w:name w:val="footnote reference"/>
    <w:basedOn w:val="VarsaylanParagrafYazTipi"/>
    <w:uiPriority w:val="99"/>
    <w:semiHidden/>
    <w:unhideWhenUsed/>
    <w:rsid w:val="00EC61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26006">
      <w:bodyDiv w:val="1"/>
      <w:marLeft w:val="0"/>
      <w:marRight w:val="0"/>
      <w:marTop w:val="0"/>
      <w:marBottom w:val="0"/>
      <w:divBdr>
        <w:top w:val="none" w:sz="0" w:space="0" w:color="auto"/>
        <w:left w:val="none" w:sz="0" w:space="0" w:color="auto"/>
        <w:bottom w:val="none" w:sz="0" w:space="0" w:color="auto"/>
        <w:right w:val="none" w:sz="0" w:space="0" w:color="auto"/>
      </w:divBdr>
    </w:div>
    <w:div w:id="391319929">
      <w:bodyDiv w:val="1"/>
      <w:marLeft w:val="0"/>
      <w:marRight w:val="0"/>
      <w:marTop w:val="0"/>
      <w:marBottom w:val="0"/>
      <w:divBdr>
        <w:top w:val="none" w:sz="0" w:space="0" w:color="auto"/>
        <w:left w:val="none" w:sz="0" w:space="0" w:color="auto"/>
        <w:bottom w:val="none" w:sz="0" w:space="0" w:color="auto"/>
        <w:right w:val="none" w:sz="0" w:space="0" w:color="auto"/>
      </w:divBdr>
    </w:div>
    <w:div w:id="1313679194">
      <w:bodyDiv w:val="1"/>
      <w:marLeft w:val="0"/>
      <w:marRight w:val="0"/>
      <w:marTop w:val="0"/>
      <w:marBottom w:val="0"/>
      <w:divBdr>
        <w:top w:val="none" w:sz="0" w:space="0" w:color="auto"/>
        <w:left w:val="none" w:sz="0" w:space="0" w:color="auto"/>
        <w:bottom w:val="none" w:sz="0" w:space="0" w:color="auto"/>
        <w:right w:val="none" w:sz="0" w:space="0" w:color="auto"/>
      </w:divBdr>
    </w:div>
    <w:div w:id="1420639793">
      <w:bodyDiv w:val="1"/>
      <w:marLeft w:val="0"/>
      <w:marRight w:val="0"/>
      <w:marTop w:val="0"/>
      <w:marBottom w:val="0"/>
      <w:divBdr>
        <w:top w:val="none" w:sz="0" w:space="0" w:color="auto"/>
        <w:left w:val="none" w:sz="0" w:space="0" w:color="auto"/>
        <w:bottom w:val="none" w:sz="0" w:space="0" w:color="auto"/>
        <w:right w:val="none" w:sz="0" w:space="0" w:color="auto"/>
      </w:divBdr>
    </w:div>
    <w:div w:id="1544488392">
      <w:bodyDiv w:val="1"/>
      <w:marLeft w:val="0"/>
      <w:marRight w:val="0"/>
      <w:marTop w:val="0"/>
      <w:marBottom w:val="0"/>
      <w:divBdr>
        <w:top w:val="none" w:sz="0" w:space="0" w:color="auto"/>
        <w:left w:val="none" w:sz="0" w:space="0" w:color="auto"/>
        <w:bottom w:val="none" w:sz="0" w:space="0" w:color="auto"/>
        <w:right w:val="none" w:sz="0" w:space="0" w:color="auto"/>
      </w:divBdr>
    </w:div>
    <w:div w:id="17153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6FC2AE-D601-4B75-8075-A33F68D38741}">
  <we:reference id="wa104382081" version="1.55.1.0" store="tr-TR" storeType="OMEX"/>
  <we:alternateReferences>
    <we:reference id="WA104382081" version="1.55.1.0" store="tr-TR" storeType="OMEX"/>
  </we:alternateReferences>
  <we:properties>
    <we:property name="MENDELEY_CITATIONS" value="[{&quot;citationID&quot;:&quot;MENDELEY_CITATION_2522beaf-565f-4d5c-b75d-0900003629cb&quot;,&quot;properties&quot;:{&quot;noteIndex&quot;:0},&quot;isEdited&quot;:false,&quot;manualOverride&quot;:{&quot;isManuallyOverridden&quot;:false,&quot;citeprocText&quot;:&quot;(Azadpour, n.d.)&quot;,&quot;manualOverrideText&quot;:&quot;&quot;},&quot;citationTag&quot;:&quot;MENDELEY_CITATION_v3_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&quot;,&quot;citationItems&quot;:[{&quot;id&quot;:&quot;c24980a8-16f9-3869-b5b9-608c7c401e55&quot;,&quot;itemData&quot;:{&quot;type&quot;:&quot;article-journal&quot;,&quot;id&quot;:&quot;c24980a8-16f9-3869-b5b9-608c7c401e55&quot;,&quot;title&quot;:&quot;Magnetically-assisted viral transduction (magnetofection) medical applications: An update&quot;,&quot;author&quot;:[{&quot;family&quot;:&quot;Azadpour&quot;,&quot;given&quot;:&quot;Behnam; Aharipour, Nazli; Paryab, Amirhosein; Omid, Hamed; Abdollahi, Sorosh; Hosseini, Hamidreza Madaah; Sorosh) [3] ; Hosseini, HM (Hosseini, Hamidreza Madaah; Khachatourian, Adrine Malek; Toprak, Muhammet S.; Seifalian, Alexander M.&quot;,&quot;parse-names&quot;:false,&quot;dropping-particle&quot;:&quot;&quot;,&quot;non-dropping-particle&quot;:&quot;&quot;}],&quot;container-title-short&quot;:&quot;&quot;},&quot;isTemporary&quot;:false}]},{&quot;citationID&quot;:&quot;MENDELEY_CITATION_b56f5bb6-aab9-4e24-9608-783fac18adeb&quot;,&quot;properties&quot;:{&quot;noteIndex&quot;:0},&quot;isEdited&quot;:false,&quot;manualOverride&quot;:{&quot;isManuallyOverridden&quot;:false,&quot;citeprocText&quot;:&quot;(Bi et al., 2020)&quot;,&quot;manualOverrideText&quot;:&quot;&quot;},&quot;citationTag&quot;:&quot;MENDELEY_CITATION_v3_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&quot;,&quot;citationItems&quot;:[{&quot;id&quot;:&quot;af899261-ea16-366a-9d3a-8f4d7263fb5c&quot;,&quot;itemData&quot;:{&quot;type&quot;:&quot;article-journal&quot;,&quot;id&quot;:&quot;af899261-ea16-366a-9d3a-8f4d7263fb5c&quot;,&quot;title&quot;:&quot;Magnetofection: Magic magnetic nanoparticles for efficient gene delivery&quot;,&quot;author&quot;:[{&quot;family&quot;:&quot;Bi&quot;,&quot;given&quot;:&quot;Qunjie&quot;,&quot;parse-names&quot;:false,&quot;dropping-particle&quot;:&quot;&quot;,&quot;non-dropping-particle&quot;:&quot;&quot;},{&quot;family&quot;:&quot;Song&quot;,&quot;given&quot;:&quot;Xu&quot;,&quot;parse-names&quot;:false,&quot;dropping-particle&quot;:&quot;&quot;,&quot;non-dropping-particle&quot;:&quot;&quot;},{&quot;family&quot;:&quot;Hu&quot;,&quot;given&quot;:&quot;Ao&quot;,&quot;parse-names&quot;:false,&quot;dropping-particle&quot;:&quot;&quot;,&quot;non-dropping-particle&quot;:&quot;&quot;},{&quot;family&quot;:&quot;Luo&quot;,&quot;given&quot;:&quot;Tianying&quot;,&quot;parse-names&quot;:false,&quot;dropping-particle&quot;:&quot;&quot;,&quot;non-dropping-particle&quot;:&quot;&quot;},{&quot;family&quot;:&quot;Jin&quot;,&quot;given&quot;:&quot;Rongrong&quot;,&quot;parse-names&quot;:false,&quot;dropping-particle&quot;:&quot;&quot;,&quot;non-dropping-particle&quot;:&quot;&quot;},{&quot;family&quot;:&quot;Ai&quot;,&quot;given&quot;:&quot;Hua&quot;,&quot;parse-names&quot;:false,&quot;dropping-particle&quot;:&quot;&quot;,&quot;non-dropping-particle&quot;:&quot;&quot;},{&quot;family&quot;:&quot;Nie&quot;,&quot;given&quot;:&quot;Yu&quot;,&quot;parse-names&quot;:false,&quot;dropping-particle&quot;:&quot;&quot;,&quot;non-dropping-particle&quot;:&quot;&quot;}],&quot;container-title&quot;:&quot;Chinese Chemical Letters&quot;,&quot;DOI&quot;:&quot;10.1016/j.cclet.2020.07.030&quot;,&quot;ISSN&quot;:&quot;10018417&quot;,&quot;issued&quot;:{&quot;date-parts&quot;:[[2020,12]]},&quot;page&quot;:&quot;3041-3046&quot;,&quot;abstract&quot;:&quot;Magnetic nanoparticles (MNPs) have become a research hotspot and widely used in the biomedical field in recent decades due to their unique magnetic properties. This minireview summarizes the specific gene transfection of magnetic particles (magnetofection) during eversy dynamic process of gene delivery (gene binding, cellular uptake, endosomal escape, intracellular trafficking and in vivo targeting). Meanwhile, the synergistic biomedical application of magnetofection and the effects of MNPs have also been discussed, including magnetic resonance imaging (MRI), magnetic mediated hyperthermia (MMH), Fenton reaction and autophagy. Finally, the clinical prospect of magnetofection was briefly expected.&quot;,&quot;issue&quot;:&quot;12&quot;,&quot;volume&quot;:&quot;31&quot;,&quot;container-title-short&quot;:&quot;&quot;},&quot;isTemporary&quot;:false}]},{&quot;citationID&quot;:&quot;MENDELEY_CITATION_3eeb4a42-c8fd-4d3c-8b5d-c36c09845784&quot;,&quot;properties&quot;:{&quot;noteIndex&quot;:0},&quot;isEdited&quot;:false,&quot;manualOverride&quot;:{&quot;isManuallyOverridden&quot;:false,&quot;citeprocText&quot;:&quot;(Bi et al., 2020)&quot;,&quot;manualOverrideText&quot;:&quot;&quot;},&quot;citationTag&quot;:&quot;MENDELEY_CITATION_v3_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&quot;,&quot;citationItems&quot;:[{&quot;id&quot;:&quot;af899261-ea16-366a-9d3a-8f4d7263fb5c&quot;,&quot;itemData&quot;:{&quot;type&quot;:&quot;article-journal&quot;,&quot;id&quot;:&quot;af899261-ea16-366a-9d3a-8f4d7263fb5c&quot;,&quot;title&quot;:&quot;Magnetofection: Magic magnetic nanoparticles for efficient gene delivery&quot;,&quot;author&quot;:[{&quot;family&quot;:&quot;Bi&quot;,&quot;given&quot;:&quot;Qunjie&quot;,&quot;parse-names&quot;:false,&quot;dropping-particle&quot;:&quot;&quot;,&quot;non-dropping-particle&quot;:&quot;&quot;},{&quot;family&quot;:&quot;Song&quot;,&quot;given&quot;:&quot;Xu&quot;,&quot;parse-names&quot;:false,&quot;dropping-particle&quot;:&quot;&quot;,&quot;non-dropping-particle&quot;:&quot;&quot;},{&quot;family&quot;:&quot;Hu&quot;,&quot;given&quot;:&quot;Ao&quot;,&quot;parse-names&quot;:false,&quot;dropping-particle&quot;:&quot;&quot;,&quot;non-dropping-particle&quot;:&quot;&quot;},{&quot;family&quot;:&quot;Luo&quot;,&quot;given&quot;:&quot;Tianying&quot;,&quot;parse-names&quot;:false,&quot;dropping-particle&quot;:&quot;&quot;,&quot;non-dropping-particle&quot;:&quot;&quot;},{&quot;family&quot;:&quot;Jin&quot;,&quot;given&quot;:&quot;Rongrong&quot;,&quot;parse-names&quot;:false,&quot;dropping-particle&quot;:&quot;&quot;,&quot;non-dropping-particle&quot;:&quot;&quot;},{&quot;family&quot;:&quot;Ai&quot;,&quot;given&quot;:&quot;Hua&quot;,&quot;parse-names&quot;:false,&quot;dropping-particle&quot;:&quot;&quot;,&quot;non-dropping-particle&quot;:&quot;&quot;},{&quot;family&quot;:&quot;Nie&quot;,&quot;given&quot;:&quot;Yu&quot;,&quot;parse-names&quot;:false,&quot;dropping-particle&quot;:&quot;&quot;,&quot;non-dropping-particle&quot;:&quot;&quot;}],&quot;container-title&quot;:&quot;Chinese Chemical Letters&quot;,&quot;DOI&quot;:&quot;10.1016/j.cclet.2020.07.030&quot;,&quot;ISSN&quot;:&quot;10018417&quot;,&quot;issued&quot;:{&quot;date-parts&quot;:[[2020,12]]},&quot;page&quot;:&quot;3041-3046&quot;,&quot;abstract&quot;:&quot;Magnetic nanoparticles (MNPs) have become a research hotspot and widely used in the biomedical field in recent decades due to their unique magnetic properties. This minireview summarizes the specific gene transfection of magnetic particles (magnetofection) during eversy dynamic process of gene delivery (gene binding, cellular uptake, endosomal escape, intracellular trafficking and in vivo targeting). Meanwhile, the synergistic biomedical application of magnetofection and the effects of MNPs have also been discussed, including magnetic resonance imaging (MRI), magnetic mediated hyperthermia (MMH), Fenton reaction and autophagy. Finally, the clinical prospect of magnetofection was briefly expected.&quot;,&quot;issue&quot;:&quot;12&quot;,&quot;volume&quot;:&quot;3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31761-2840-4FF3-9B80-D9786A8D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1252</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1469</CharactersWithSpaces>
  <SharedDoc>false</SharedDoc>
  <HLinks>
    <vt:vector size="18" baseType="variant">
      <vt:variant>
        <vt:i4>2818084</vt:i4>
      </vt:variant>
      <vt:variant>
        <vt:i4>6</vt:i4>
      </vt:variant>
      <vt:variant>
        <vt:i4>0</vt:i4>
      </vt:variant>
      <vt:variant>
        <vt:i4>5</vt:i4>
      </vt:variant>
      <vt:variant>
        <vt:lpwstr>https://link.springer.com/article/10.1007/s12033-023-00798-9?utm_source=getftr&amp;utm_medium=getftr&amp;utm_campaign=getftr_pilot</vt:lpwstr>
      </vt:variant>
      <vt:variant>
        <vt:lpwstr/>
      </vt:variant>
      <vt:variant>
        <vt:i4>3080292</vt:i4>
      </vt:variant>
      <vt:variant>
        <vt:i4>3</vt:i4>
      </vt:variant>
      <vt:variant>
        <vt:i4>0</vt:i4>
      </vt:variant>
      <vt:variant>
        <vt:i4>5</vt:i4>
      </vt:variant>
      <vt:variant>
        <vt:lpwstr>https://pubs.acs.org/doi/10.1021/acsanm.2c03936</vt:lpwstr>
      </vt:variant>
      <vt:variant>
        <vt:lpwstr/>
      </vt:variant>
      <vt:variant>
        <vt:i4>5505107</vt:i4>
      </vt:variant>
      <vt:variant>
        <vt:i4>0</vt:i4>
      </vt:variant>
      <vt:variant>
        <vt:i4>0</vt:i4>
      </vt:variant>
      <vt:variant>
        <vt:i4>5</vt:i4>
      </vt:variant>
      <vt:variant>
        <vt:lpwstr>https://onlinelibrary.wiley.com/doi/10.1111/tpj.14973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SEYMANUR SANCAKTUTAN</dc:creator>
  <cp:keywords/>
  <dc:description/>
  <cp:lastModifiedBy>User</cp:lastModifiedBy>
  <cp:revision>5</cp:revision>
  <dcterms:created xsi:type="dcterms:W3CDTF">2026-01-25T09:12:00Z</dcterms:created>
  <dcterms:modified xsi:type="dcterms:W3CDTF">2026-02-05T15:36:00Z</dcterms:modified>
</cp:coreProperties>
</file>